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ascii="Microsoft YaHei" w:hAnsi="Microsoft YaHei" w:eastAsia="Microsoft YaHei" w:cs="Microsoft YaHei"/>
          <w:b w:val="0"/>
          <w:i w:val="0"/>
          <w:caps w:val="0"/>
          <w:color w:val="242424"/>
          <w:spacing w:val="0"/>
          <w:kern w:val="0"/>
          <w:sz w:val="21"/>
          <w:szCs w:val="21"/>
          <w:shd w:val="clear" w:fill="FFFFFF"/>
          <w:lang w:val="en-US" w:eastAsia="zh-CN" w:bidi="ar"/>
        </w:rPr>
        <w:t>【发布单位】国务院</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【发布文号】国务院令第637号</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【发布日期】2013-07-12</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【生效日期】2013-09-01</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【失效日期】</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【所属类别】国家法律法规</w:t>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br w:type="textWrapping"/>
      </w:r>
      <w:r>
        <w:rPr>
          <w:rFonts w:hint="default" w:ascii="Microsoft YaHei" w:hAnsi="Microsoft YaHei" w:eastAsia="Microsoft YaHei" w:cs="Microsoft YaHei"/>
          <w:b w:val="0"/>
          <w:i w:val="0"/>
          <w:caps w:val="0"/>
          <w:color w:val="242424"/>
          <w:spacing w:val="0"/>
          <w:kern w:val="0"/>
          <w:sz w:val="21"/>
          <w:szCs w:val="21"/>
          <w:shd w:val="clear" w:fill="FFFFFF"/>
          <w:lang w:val="en-US" w:eastAsia="zh-CN" w:bidi="ar"/>
        </w:rPr>
        <w:t>  【文件来源】</w:t>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fldChar w:fldCharType="begin"/>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instrText xml:space="preserve"> HYPERLINK "http://www.gov.cn/zwgk/2013-07/22/content_2452453.htm" \t "http://www.chinacourt.org/law/detail/2013/07/id/_blank" </w:instrText>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fldChar w:fldCharType="separate"/>
      </w:r>
      <w:r>
        <w:rPr>
          <w:rStyle w:val="5"/>
          <w:rFonts w:hint="default" w:ascii="Microsoft YaHei" w:hAnsi="Microsoft YaHei" w:eastAsia="Microsoft YaHei" w:cs="Microsoft YaHei"/>
          <w:b w:val="0"/>
          <w:i w:val="0"/>
          <w:caps w:val="0"/>
          <w:color w:val="242424"/>
          <w:spacing w:val="0"/>
          <w:sz w:val="21"/>
          <w:szCs w:val="21"/>
          <w:u w:val="none"/>
          <w:shd w:val="clear" w:fill="FFFFFF"/>
        </w:rPr>
        <w:t>中国政府网 </w:t>
      </w:r>
      <w:r>
        <w:rPr>
          <w:rFonts w:hint="default" w:ascii="Microsoft YaHei" w:hAnsi="Microsoft YaHei" w:eastAsia="Microsoft YaHei" w:cs="Microsoft YaHei"/>
          <w:b w:val="0"/>
          <w:i w:val="0"/>
          <w:caps w:val="0"/>
          <w:color w:val="242424"/>
          <w:spacing w:val="0"/>
          <w:kern w:val="0"/>
          <w:sz w:val="21"/>
          <w:szCs w:val="21"/>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0" w:name="_GoBack"/>
      <w:r>
        <w:rPr>
          <w:rStyle w:val="4"/>
          <w:rFonts w:hint="default" w:ascii="Microsoft YaHei" w:hAnsi="Microsoft YaHei" w:eastAsia="Microsoft YaHei" w:cs="Microsoft YaHei"/>
          <w:i w:val="0"/>
          <w:caps w:val="0"/>
          <w:color w:val="242424"/>
          <w:spacing w:val="0"/>
          <w:sz w:val="24"/>
          <w:szCs w:val="24"/>
          <w:bdr w:val="none" w:color="auto" w:sz="0" w:space="0"/>
          <w:shd w:val="clear" w:fill="FFFFFF"/>
        </w:rPr>
        <w:t>中华人民共和国外国人入境出境管理条例</w:t>
      </w:r>
      <w:bookmarkEnd w:id="0"/>
    </w:p>
    <w:p>
      <w:pPr>
        <w:keepNext w:val="0"/>
        <w:keepLines w:val="0"/>
        <w:widowControl/>
        <w:suppressLineNumbers w:val="0"/>
        <w:shd w:val="clear" w:fill="FFFFFF"/>
        <w:spacing w:line="450" w:lineRule="atLeast"/>
        <w:ind w:left="0" w:firstLine="0"/>
        <w:jc w:val="left"/>
        <w:rPr>
          <w:rFonts w:hint="default" w:ascii="Microsoft YaHei" w:hAnsi="Microsoft YaHei" w:eastAsia="Microsoft YaHei" w:cs="Microsoft YaHei"/>
          <w:b w:val="0"/>
          <w:i w:val="0"/>
          <w:caps w:val="0"/>
          <w:color w:val="242424"/>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Style w:val="4"/>
          <w:rFonts w:hint="default" w:ascii="Microsoft YaHei" w:hAnsi="Microsoft YaHei" w:eastAsia="Microsoft YaHei" w:cs="Microsoft YaHei"/>
          <w:i w:val="0"/>
          <w:caps w:val="0"/>
          <w:color w:val="242424"/>
          <w:spacing w:val="0"/>
          <w:sz w:val="24"/>
          <w:szCs w:val="24"/>
          <w:bdr w:val="none" w:color="auto" w:sz="0" w:space="0"/>
          <w:shd w:val="clear" w:fill="FFFFFF"/>
        </w:rPr>
        <w:t>国务院令第637号</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《中华人民共和国外国人入境出境管理条例》已经2013年7月3日国务院第15次常务会议通过，现予公布，自2013年9月1日起施行。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总 理 李克强</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2013年7月12日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中华人民共和国外国人入境出境管理条例</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第一章 总则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第一条 为了规范签证的签发和外国人在中国境内停留居留的服务和管理，根据《中华人民共和国出境入境管理法》（以下简称出境入境管理法）制定本条例。</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第二条 国家建立外国人入境出境服务和管理工作协调机制，加强外国人入境出境服务和管理工作的统筹、协调与配合。</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省、自治区、直辖市人民政府可以根据需要建立外国人入境出境服务和管理工作协调机制，加强信息交流与协调配合，做好本行政区域的外国人入境出境服务和管理工作。</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第三条 公安部应当会同国务院有关部门建立外国人入境出境服务和管理信息平台，实现有关信息的共享。</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四条在签证签发管理和外国人在中国境内停留居留管理工作中，外交部、公安部等国务院部门应当在部门门户网站、受理出境入境证件申请的地点等场所，提供外国人入境出境管理法律法规和其他需要外国人知悉的信息。</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第二章 签证的类别和签发</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第五条 外交签证、礼遇签证、公务签证的签发范围和签发办法由外交部规定。</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第六条 普通签证分为以下类别，并在签证上标明相应的汉语拼音字母：</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（一）C字签证，发给执行乘务、航空、航运任务的国际列车乘务员、国际航空器机组人员、国际航行船舶的船员及船员随行家属和从事国际道路运输的汽车驾驶员。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（二）D字签证，发给入境永久居留的人员。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（三）F字签证，发给入境从事交流、访问、考察等活动的人员。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（四）G字签证，发给经中国过境的人员。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（五）J1字签证，发给外国常驻中国新闻机构的外国常驻记者；J2字签证，发给入境进行短期采访报道的外国记者。</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（六）L字签证，发给入境旅游的人员；以团体形式入境旅游的，可以签发团体L字签证。</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（七）M字签证，发给入境进行商业贸易活动的人员。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八）Q1字签证，发给因家庭团聚申请入境居留的中国公民的家庭成员和具有中国永久居留资格的外国人的家庭成员，以及因寄养等原因申请入境居留的人员；Q2字签证，发给申请入境短期探亲的居住在中国境内的中国公民的亲属和具有中国永久居留资格的外国人的亲属。</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（九）R字签证，发给国家需要的外国高层次人才和急需紧缺专门人才。</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十）S1字签证，发给申请入境长期探亲的因工作、学习等事由在中国境内居留的外国人的配偶、父母、未满18周岁的子女、配偶的父母，以及因其他私人事务需要在中国境内居留的人员；S2字签证，发给申请入境短期探亲的因工作、学习等事由在中国境内停留居留的外国人的家庭成员，以及因其他私人事务需要在中国境内停留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（十一）X1字签证，发给申请在中国境内长期学习的人员；X2字签证，发给申请在中国境内短期学习的人员。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（十二）Z字签证，发给申请在中国境内工作的人员。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第七条 外国人申请办理签证，应当填写申请表，提交本人的护照或者其他国际旅行证件以及符合规定的照片和申请事由的相关材料。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（一）申请C字签证，应当提交外国运输公司出具的担保函件或者中国境内有关单位出具的邀请函件。</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（二）申请D字签证，应当提交公安部签发的外国人永久居留身份确认表。</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（三）申请F字签证，应当提交中国境内的邀请方出具的邀请函件。</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（四）申请G字签证，应当提交前往国家（地区）的已确定日期、座位的联程机（车、船）票。</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（五）申请J1字及J2字签证，应当按照中国有关外国常驻新闻机构和外国记者采访的规定履行审批手续并提交相应的申请材料。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（六）申请L字签证，应当按照要求提交旅行计划行程安排等材料；以团体形式入境旅游的，还应当提交旅行社出具的邀请函件。</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（七）申请M字签证，应当按照要求提交中国境内商业贸易合作方出具的邀请函件。</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八）申请Q1字签证，因家庭团聚申请入境居留的，应当提交居住在中国境内的中国公民、具有永久居留资格的外国人出具的邀请函件和家庭成员关系证明，因寄养等原因申请入境的，应当提交委托书等证明材料；申请Q2字签证，应当提交居住在中国境内的中国公民、具有永久居留资格的外国人出具的邀请函件等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（九）申请R字签证，应当符合中国政府有关主管部门确定的外国高层次人才和急需紧缺专门人才的引进条件和要求，并按照规定提交相应的证明材料。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（十）申请S1字及S2字签证，应当按照要求提交因工作、学习等事由在中国境内停留居留的外国人出具的邀请函件、家庭成员关系证明，或者入境处理私人事务所需的证明材料。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（十一）申请X1字签证应当按照规定提交招收单位出具的录取通知书和主管部门出具的证明材料；申请X2字签证，应当按照规定提交招收单位出具的录取通知书等证明材料。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（十二）申请Z字签证，应当按照规定提交工作许可等证明材料。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签证机关可以根据具体情况要求外国人提交其他申请材料。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第八条 外国人有下列情形之一的，应当按照驻外签证机关要求接受面谈：</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（一）申请入境居留的；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（二）个人身份信息、入境事由需要进一步核实的；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（三）曾有不准入境、被限期出境记录的；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（四）有必要进行面谈的其他情形。</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驻外签证机关签发签证需要向中国境内有关部门、单位核实有关信息的，中国境内有关部门、单位应当予以配合。</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第九条 签证机关经审查认为符合签发条件的，签发相应类别签证。对入境后需要办理居留证件的，签证机关应当在签证上注明入境后办理居留证件的时限。</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第三章 停留居留管理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第十条 外国人持签证入境后，按照国家规定可以变更停留事由、给予入境便利的，或者因使用新护照、持团体签证入境后由于客观原因需要分团停留的，可以向停留地县级以上地方人民政府公安机关出入境管理机构申请换发签证。</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第十一条 在中国境内的外国人所持签证遗失、损毁、被盗抢的，应当及时向停留地县级以上地方人民政府公安机关出入境管理机构申请补发签证。</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第十二条 外国人申请签证的延期、换发、补发和申请办理停留证件，应当填写申请表，提交本人的护照或者其他国际旅行证件以及符合规定的照片和申请事由的相关材料。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第十三条 外国人申请签证延期、换发、补发和申请办理停留证件符合受理规定的，公安机关出入境管理机构应当出具有效期不超过7日的受理回执，并在受理回执有效期内作出是否签发的决定。</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外国人申请签证延期、换发、补发和申请办理停留证件的手续或者材料不符合规定的，公安机关出入境管理机构应当一次性告知申请人需要履行的手续和补正的申请材料。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申请人所持护照或者其他国际旅行证件因办理证件被收存期间，可以凭受理回执在中国境内合法停留。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第十四条 公安机关出入境管理机构作出的延长签证停留期限决定，仅对本次入境有效，不影响签证的入境次数和入境有效期，并且累计延长的停留期限不得超过原签证注明的停留期限。</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签证停留期限延长后，外国人应当按照原签证规定的事由和延长的期限停留。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第十五条 居留证件分为以下种类：</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（一）工作类居留证件，发给在中国境内工作的人员；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（二）学习类居留证件，发给在中国境内长期学习的人员；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（三）记者类居留证件，发给外国常驻中国新闻机构的外国常驻记者；</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（四）团聚类居留证件，发给因家庭团聚需要在中国境内居留的中国公民的家庭成员和具有中国永久居留资格的外国人的家庭成员，以及因寄养等原因需要在中国境内居留的人员；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（五）私人事务类居留证件，发给入境长期探亲的因工作、学习等事由在中国境内居留的外国人的配偶、父母、未满18周岁的子女、配偶的父母，以及因其他私人事务需要在中国境内居留的人员。</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第十六条 外国人申请办理外国人居留证件，应当提交本人护照或者其他国际旅行证件以及符合规定的照片和申请事由的相关材料，本人到居留地县级以上地方人民政府公安机关出入境管理机构办理相关手续，并留存指纹等人体生物识别信息。</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（一）工作类居留证件，应当提交工作许可等证明材料；属于国家需要的外国高层次人才和急需紧缺专门人才的，应当按照规定提交有关证明材料。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（二）学习类居留证件，应当按照规定提交招收单位出具的注明学习期限的函件等证明材料。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（三）记者类居留证件，应当提交有关主管部门出具的函件和核发的记者证。</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（四）团聚类居留证件，因家庭团聚需要在中国境内居留的，应当提交家庭成员关系证明和与申请事由相关的证明材料；因寄养等原因需要在中国境内居留的，应当提交委托书等证明材料。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（五）私人事务类居留证件，长期探亲的，应当按照要求提交亲属关系证明、被探望人的居留证件等证明材料；入境处理私人事务的，应当提交因处理私人事务需要在中国境内居留的相关证明材料。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外国人申请有效期1年以上的居留证件的，应当按照规定提交健康证明。健康证明自开具之日起6个月内有效。</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第十七条 外国人申请办理居留证件的延期、换发、补发，应当填写申请表，提交本人的护照或者其他国际旅行证件以及符合规定的照片和申请事由的相关材料。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第十八条 外国人申请居留证件或者申请居留证件的延期、换发、补发符合受理规定的，公安机关出入境管理机构应当出具有效期不超过15日的受理回执，并在受理回执有效期内作出是否签发的决定。</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外国人申请居留证件或者申请居留证件的延期、换发、补发的手续或者材料不符合规定的，公安机关出入境管理机构应当一次性告知申请人需要履行的手续和补正的申请材料。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申请人所持护照或者其他国际旅行证件因办理证件被收存期间，可以凭受理回执在中国境内合法居留。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第十九条 外国人申请签证和居留证件的延期、换发、补发，申请办理停留证件，有下列情形之一的，可以由邀请单位或者个人、申请人的亲属、有关专门服务机构代为申请：</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（一）未满16周岁或者已满60周岁以及因疾病等原因行动不便的；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（二）非首次入境且在中国境内停留居留记录良好的；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（三）邀请单位或者个人对外国人在中国境内期间所需费用提供保证措施的。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外国人申请居留证件，属于国家需要的外国高层次人才和急需紧缺专门人才以及前款第一项规定情形的，可以由邀请单位或者个人、申请人的亲属、有关专门服务机构代为申请。</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第二十条 公安机关出入境管理机构可以通过面谈、电话询问、实地调查等方式核实申请事由的真实性，申请人以及出具邀请函件、证明材料的单位或者个人应当予以配合。</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第二十一条 公安机关出入境管理机构对有下列情形之一的外国人，不予批准签证和居留证件的延期、换发、补发，不予签发停留证件：</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（一）不能按照规定提供申请材料的；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（二）在申请过程中弄虚作假的；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（三）违反中国有关法律、行政法规规定，不适合在中国境内停留居留的；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（四）不宜批准签证和居留证件的延期、换发、补发或者签发停留证件的其他情形。</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第二十二条 持学习类居留证件的外国人需要在校外勤工助学或者实习的，应当经所在学校同意后，向公安机关出入境管理机构申请居留证件加注勤工助学或者实习地点、期限等信息。</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持学习类居留证件的外国人所持居留证件未加注前款规定信息的，不得在校外勤工助学或者实习。</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第二十三条 在中国境内的外国人因证件遗失、损毁、被盗抢等原因未持有效护照或者国际旅行证件，无法在本国驻中国有关机构补办的，可以向停留居留地县级以上地方人民政府公安机关出入境管理机构申请办理出境手续。</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第二十四条 所持出境入境证件注明停留区域的外国人、出入境边防检查机关批准临时入境且限定停留区域的外国人，应当在限定的区域内停留。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第二十五条 外国人在中国境内有下列情形之一的，属于非法居留：</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（一）超过签证、停留居留证件规定的停留居留期限停留居留的；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（二）免办签证入境的外国人超过免签期限停留且未办理停留居留证件的；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（三）外国人超出限定的停留居留区域活动的；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（四）其他非法居留的情形。</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第二十六条 聘用外国人工作或者招收外国留学生的单位，发现有下列情形之一的，应当及时向所在地县级以上地方人民政府公安机关出入境管理机构报告：</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（一）聘用的外国人离职或者变更工作地域的；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（二）招收的外国留学生毕业、结业、肄业、退学，离开原招收单位的；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（三）聘用的外国人、招收的外国留学生违反出境入境管理规定的；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（四）聘用的外国人、招收的外国留学生出现死亡、失踪等情形的。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第二十七条 金融、教育、医疗、电信等单位在办理业务时需要核实外国人身份信息的，可以向公安机关出入境管理机构申请核实。</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第二十八条 外国人因外交、公务事由在中国境内停留居留证件的签发管理，按照外交部的规定执行。</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第四章 调查和遣返</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第二十九条 公安机关根据实际需要可以设置遣返场所。</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依照出境入境管理法第六十条的规定对外国人实施拘留审查的，应当在24小时内将被拘留审查的外国人送到拘留所或者遣返场所。</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由于天气、当事人健康状况等原因无法立即执行遣送出境、驱逐出境的，应当凭相关法律文书将外国人羁押在拘留所或者遣返场所。</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第三十条 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第三十一条 依照出境入境管理法第六十二条的规定，对外国人实施遣送出境的，作出遣送出境决定的机关应当依法确定被遣送出境的外国人不准入境的具体期限。</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第三十二条 外国人被遣送出境所需的费用由本人承担。本人无力承担的，属于非法就业的，由非法聘用的单位、个人承担；属于其他情形的，由对外国人在中国境内停留居留提供保证措施的单位或者个人承担。</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遣送外国人出境，由县级以上地方人民政府公安机关或者出入境边防检查机关实施。</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第三十三条 外国人被决定限期出境的，作出决定的机关应当在注销或者收缴其原出境入境证件后，为其补办停留手续并限定出境的期限。限定出境期限最长不得超过15日。</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第三十四条 外国人有下列情形之一的，其所持签证、停留居留证件由签发机关宣布作废：</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（一）签证、停留居留证件损毁、遗失、被盗抢的；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（二）被决定限期出境、遣送出境、驱逐出境，其所持签证、停留居留证件未被收缴或者注销的；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（三）原居留事由变更，未在规定期限内向公安机关出入境管理机构申报，经公安机关公告后仍未申报的；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（四）有出境入境管理法第二十一条、第三十一条规定的不予签发签证、居留证件情形的。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签发机关对签证、停留居留证件依法宣布作废的，可以当场宣布作废或者公告宣布作废。</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第三十五条 外国人所持签证、停留居留证件有下列情形之一的，由公安机关注销或者收缴：</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（一）被签发机关宣布作废或者被他人冒用的；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（二）通过伪造、变造、骗取或者其他方式非法获取的；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（三）持有人被决定限期出境、遣送出境、驱逐出境的。</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作出注销或者收缴决定的机关应当及时通知签发机关。</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第五章 附则</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第三十六条 本条例下列用语的含义：</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（一）签证的入境次数，是指持证人在签证入境有效期内可以入境的次数。</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（二）签证的入境有效期，是指持证人所持签证入境的有效时间范围。非经签发机关注明，签证自签发之日起生效，于有效期满当日北京时间24时失效。</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（三）签证的停留期限，是指持证人每次入境后被准许停留的时限，自入境次日开始计算。</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（四）短期，是指在中国境内停留不超过180日（含180日）。</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（五）长期、常驻，是指在中国境内居留超过180日。</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本条例规定的公安机关出入境管理机构审批期限和受理回执有效期以工作日计算，不含法定节假日。</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第三十七条 经外交部批准，驻外签证机关可以委托当地有关机构承办外国人签证申请的接件、录入、咨询等服务性事务。</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第三十八条 签证的式样由外交部会同公安部规定。停留居留证件的式样由公安部规定。</w:t>
      </w:r>
      <w:r>
        <w:rPr>
          <w:rFonts w:hint="default" w:ascii="Microsoft YaHei" w:hAnsi="Microsoft YaHei" w:eastAsia="Microsoft YaHei" w:cs="Microsoft YaHei"/>
          <w:b w:val="0"/>
          <w:i w:val="0"/>
          <w:caps w:val="0"/>
          <w:color w:val="242424"/>
          <w:spacing w:val="0"/>
          <w:sz w:val="24"/>
          <w:szCs w:val="24"/>
          <w:bdr w:val="none" w:color="auto" w:sz="0" w:space="0"/>
          <w:shd w:val="clear" w:fill="FFFFFF"/>
        </w:rPr>
        <w:br w:type="textWrapping"/>
      </w:r>
      <w:r>
        <w:rPr>
          <w:rFonts w:hint="default" w:ascii="Microsoft YaHei" w:hAnsi="Microsoft YaHei" w:eastAsia="Microsoft YaHei" w:cs="Microsoft YaHei"/>
          <w:b w:val="0"/>
          <w:i w:val="0"/>
          <w:caps w:val="0"/>
          <w:color w:val="242424"/>
          <w:spacing w:val="0"/>
          <w:sz w:val="24"/>
          <w:szCs w:val="24"/>
          <w:bdr w:val="none" w:color="auto" w:sz="0" w:space="0"/>
          <w:shd w:val="clear" w:fill="FFFFFF"/>
        </w:rPr>
        <w:t>    第三十九条 本条例自2013年9月1日起施行。1986年12月3日国务院批准，1986年12月27日公安部、外交部公布，1994年7月13日、2010年4月24日国务院修订的《中华人民共和国外国人入境出境管理法实施细则》同时废止。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467A6"/>
    <w:rsid w:val="629467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2017-01-05T04:58:00Z</dcterms:created>
  <dc:creator>Administrator</dc:creator>
  <cp:lastModifiedBy>Administrator</cp:lastModifiedBy>
  <dcterms:modified xsi:type="dcterms:W3CDTF">2017-01-05T04:59:26Z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